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C" w:rsidRPr="00C560B9" w:rsidRDefault="00EC0ACB" w:rsidP="00EC0ACB">
      <w:pPr>
        <w:pStyle w:val="Title"/>
        <w:rPr>
          <w:rFonts w:ascii="Arial" w:hAnsi="Arial" w:cs="Arial"/>
          <w:color w:val="auto"/>
          <w:sz w:val="48"/>
          <w:szCs w:val="48"/>
        </w:rPr>
      </w:pPr>
      <w:r w:rsidRPr="00C560B9">
        <w:rPr>
          <w:rFonts w:ascii="Arial" w:hAnsi="Arial" w:cs="Arial"/>
          <w:color w:val="auto"/>
          <w:sz w:val="48"/>
          <w:szCs w:val="48"/>
        </w:rPr>
        <w:t>CRC Communication to Study Teams</w:t>
      </w:r>
    </w:p>
    <w:p w:rsidR="00EC0ACB" w:rsidRPr="00C560B9" w:rsidRDefault="00EC0ACB" w:rsidP="00EC0ACB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590AFC" w:rsidRPr="00C560B9" w:rsidRDefault="00590AFC" w:rsidP="00590AFC">
      <w:pPr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>Now that we’re live with Epic</w:t>
      </w:r>
      <w:r w:rsidR="0007195E" w:rsidRPr="00C560B9">
        <w:rPr>
          <w:rFonts w:ascii="Arial" w:hAnsi="Arial" w:cs="Arial"/>
          <w:sz w:val="22"/>
          <w:szCs w:val="22"/>
        </w:rPr>
        <w:t xml:space="preserve"> (</w:t>
      </w:r>
      <w:r w:rsidRPr="00C560B9">
        <w:rPr>
          <w:rFonts w:ascii="Arial" w:hAnsi="Arial" w:cs="Arial"/>
          <w:sz w:val="22"/>
          <w:szCs w:val="22"/>
        </w:rPr>
        <w:t>which has replaced CAS, LMR, POE, etc</w:t>
      </w:r>
      <w:r w:rsidR="0007195E" w:rsidRPr="00C560B9">
        <w:rPr>
          <w:rFonts w:ascii="Arial" w:hAnsi="Arial" w:cs="Arial"/>
          <w:sz w:val="22"/>
          <w:szCs w:val="22"/>
        </w:rPr>
        <w:t>)</w:t>
      </w:r>
      <w:r w:rsidRPr="00C560B9">
        <w:rPr>
          <w:rFonts w:ascii="Arial" w:hAnsi="Arial" w:cs="Arial"/>
          <w:sz w:val="22"/>
          <w:szCs w:val="22"/>
        </w:rPr>
        <w:t xml:space="preserve"> Doctor’s Orders are required to be entered into the Epic system for CRC visits.</w:t>
      </w:r>
    </w:p>
    <w:p w:rsidR="00590AFC" w:rsidRPr="00C560B9" w:rsidRDefault="00590AFC" w:rsidP="00590AFC">
      <w:pPr>
        <w:ind w:left="360"/>
        <w:rPr>
          <w:rFonts w:ascii="Arial" w:hAnsi="Arial" w:cs="Arial"/>
          <w:sz w:val="22"/>
          <w:szCs w:val="22"/>
        </w:rPr>
      </w:pPr>
    </w:p>
    <w:p w:rsidR="00590AFC" w:rsidRPr="00C560B9" w:rsidRDefault="00590AFC" w:rsidP="00590AFC">
      <w:pPr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 xml:space="preserve">Orders </w:t>
      </w:r>
      <w:r w:rsidRPr="00C560B9">
        <w:rPr>
          <w:rFonts w:ascii="Arial" w:hAnsi="Arial" w:cs="Arial"/>
          <w:b/>
          <w:sz w:val="22"/>
          <w:szCs w:val="22"/>
        </w:rPr>
        <w:t>(INPATIENT AND OUTPATIENT)</w:t>
      </w:r>
      <w:r w:rsidRPr="00C560B9">
        <w:rPr>
          <w:rFonts w:ascii="Arial" w:hAnsi="Arial" w:cs="Arial"/>
          <w:sz w:val="22"/>
          <w:szCs w:val="22"/>
        </w:rPr>
        <w:t xml:space="preserve"> </w:t>
      </w:r>
      <w:r w:rsidR="0007242D" w:rsidRPr="00C560B9">
        <w:rPr>
          <w:rFonts w:ascii="Arial" w:hAnsi="Arial" w:cs="Arial"/>
          <w:sz w:val="22"/>
          <w:szCs w:val="22"/>
        </w:rPr>
        <w:t>that are required to be entered</w:t>
      </w:r>
      <w:r w:rsidR="00BB170D" w:rsidRPr="00C560B9">
        <w:rPr>
          <w:rFonts w:ascii="Arial" w:hAnsi="Arial" w:cs="Arial"/>
          <w:sz w:val="22"/>
          <w:szCs w:val="22"/>
        </w:rPr>
        <w:t xml:space="preserve"> by the study team</w:t>
      </w:r>
      <w:r w:rsidRPr="00C560B9">
        <w:rPr>
          <w:rFonts w:ascii="Arial" w:hAnsi="Arial" w:cs="Arial"/>
          <w:sz w:val="22"/>
          <w:szCs w:val="22"/>
        </w:rPr>
        <w:t xml:space="preserve"> as electronic in Epic are:</w:t>
      </w:r>
    </w:p>
    <w:p w:rsidR="00590AFC" w:rsidRPr="00C560B9" w:rsidRDefault="00590AFC" w:rsidP="00590AFC">
      <w:pPr>
        <w:ind w:left="360"/>
        <w:rPr>
          <w:rFonts w:ascii="Arial" w:hAnsi="Arial" w:cs="Arial"/>
          <w:sz w:val="22"/>
          <w:szCs w:val="22"/>
        </w:rPr>
      </w:pPr>
    </w:p>
    <w:p w:rsidR="00590AFC" w:rsidRPr="00C560B9" w:rsidRDefault="00AB3218" w:rsidP="00590A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b/>
          <w:sz w:val="22"/>
          <w:szCs w:val="22"/>
          <w:u w:val="single"/>
        </w:rPr>
        <w:t>ALL</w:t>
      </w:r>
      <w:r w:rsidR="00590AFC" w:rsidRPr="00C560B9">
        <w:rPr>
          <w:rFonts w:ascii="Arial" w:hAnsi="Arial" w:cs="Arial"/>
          <w:b/>
          <w:sz w:val="22"/>
          <w:szCs w:val="22"/>
          <w:u w:val="single"/>
        </w:rPr>
        <w:t xml:space="preserve"> medication</w:t>
      </w:r>
      <w:r w:rsidRPr="00C560B9">
        <w:rPr>
          <w:rFonts w:ascii="Arial" w:hAnsi="Arial" w:cs="Arial"/>
          <w:b/>
          <w:sz w:val="22"/>
          <w:szCs w:val="22"/>
          <w:u w:val="single"/>
        </w:rPr>
        <w:t>s</w:t>
      </w:r>
      <w:r w:rsidR="00590AFC" w:rsidRPr="00C560B9">
        <w:rPr>
          <w:rFonts w:ascii="Arial" w:hAnsi="Arial" w:cs="Arial"/>
          <w:sz w:val="22"/>
          <w:szCs w:val="22"/>
        </w:rPr>
        <w:t xml:space="preserve"> (Research Pharmacy (CTP) should be contacted directly to plan the medication build so that any investigational medications are ready for inclusion in the Doctor’s Orders</w:t>
      </w:r>
      <w:r w:rsidR="00BB170D" w:rsidRPr="00C560B9">
        <w:rPr>
          <w:rFonts w:ascii="Arial" w:hAnsi="Arial" w:cs="Arial"/>
          <w:sz w:val="22"/>
          <w:szCs w:val="22"/>
        </w:rPr>
        <w:t>/Order Sets</w:t>
      </w:r>
      <w:r w:rsidR="00590AFC" w:rsidRPr="00C560B9">
        <w:rPr>
          <w:rFonts w:ascii="Arial" w:hAnsi="Arial" w:cs="Arial"/>
          <w:sz w:val="22"/>
          <w:szCs w:val="22"/>
        </w:rPr>
        <w:t xml:space="preserve">) </w:t>
      </w:r>
    </w:p>
    <w:p w:rsidR="00590AFC" w:rsidRPr="00C560B9" w:rsidRDefault="00590AFC" w:rsidP="00590AFC">
      <w:pPr>
        <w:ind w:left="720"/>
        <w:rPr>
          <w:rFonts w:ascii="Arial" w:hAnsi="Arial" w:cs="Arial"/>
          <w:sz w:val="22"/>
          <w:szCs w:val="22"/>
        </w:rPr>
      </w:pPr>
    </w:p>
    <w:p w:rsidR="00590AFC" w:rsidRPr="00C560B9" w:rsidRDefault="00AB3218" w:rsidP="00590AF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b/>
          <w:sz w:val="22"/>
          <w:szCs w:val="22"/>
          <w:u w:val="single"/>
        </w:rPr>
        <w:t>ALL l</w:t>
      </w:r>
      <w:r w:rsidR="00590AFC" w:rsidRPr="00C560B9">
        <w:rPr>
          <w:rFonts w:ascii="Arial" w:hAnsi="Arial" w:cs="Arial"/>
          <w:b/>
          <w:sz w:val="22"/>
          <w:szCs w:val="22"/>
          <w:u w:val="single"/>
        </w:rPr>
        <w:t>abs</w:t>
      </w:r>
      <w:r w:rsidR="00590AFC" w:rsidRPr="00C560B9">
        <w:rPr>
          <w:rFonts w:ascii="Arial" w:hAnsi="Arial" w:cs="Arial"/>
          <w:sz w:val="22"/>
          <w:szCs w:val="22"/>
        </w:rPr>
        <w:t xml:space="preserve"> performed at MGH Core Lab</w:t>
      </w:r>
    </w:p>
    <w:p w:rsidR="00590AFC" w:rsidRPr="00C560B9" w:rsidRDefault="00590AFC" w:rsidP="00590AFC">
      <w:pPr>
        <w:ind w:left="720"/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>(Note: Any LabCorp labs will continue current workflow and will not be in Epic)</w:t>
      </w:r>
    </w:p>
    <w:p w:rsidR="00590AFC" w:rsidRPr="00C560B9" w:rsidRDefault="00590AFC" w:rsidP="00590AFC">
      <w:pPr>
        <w:ind w:left="720"/>
        <w:rPr>
          <w:rFonts w:ascii="Arial" w:hAnsi="Arial" w:cs="Arial"/>
          <w:sz w:val="22"/>
          <w:szCs w:val="22"/>
        </w:rPr>
      </w:pPr>
    </w:p>
    <w:p w:rsidR="00AB3218" w:rsidRPr="00C560B9" w:rsidRDefault="00AB3218" w:rsidP="00AB321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b/>
          <w:sz w:val="22"/>
          <w:szCs w:val="22"/>
          <w:u w:val="single"/>
        </w:rPr>
        <w:t>ALL</w:t>
      </w:r>
      <w:r w:rsidR="00590AFC" w:rsidRPr="00C560B9">
        <w:rPr>
          <w:rFonts w:ascii="Arial" w:hAnsi="Arial" w:cs="Arial"/>
          <w:b/>
          <w:sz w:val="22"/>
          <w:szCs w:val="22"/>
          <w:u w:val="single"/>
        </w:rPr>
        <w:t xml:space="preserve"> procedures</w:t>
      </w:r>
      <w:r w:rsidR="00590AFC" w:rsidRPr="00C560B9">
        <w:rPr>
          <w:rFonts w:ascii="Arial" w:hAnsi="Arial" w:cs="Arial"/>
          <w:sz w:val="22"/>
          <w:szCs w:val="22"/>
        </w:rPr>
        <w:t xml:space="preserve"> billable as a hospital service such as EKGs, Imaging, Anatomic Pathology Biopsies, etc.</w:t>
      </w:r>
      <w:r w:rsidR="00272B47" w:rsidRPr="00C560B9">
        <w:rPr>
          <w:rFonts w:ascii="Arial" w:hAnsi="Arial" w:cs="Arial"/>
          <w:sz w:val="22"/>
          <w:szCs w:val="22"/>
        </w:rPr>
        <w:t xml:space="preserve">  Of note, CRC </w:t>
      </w:r>
      <w:r w:rsidR="008B087C" w:rsidRPr="00C560B9">
        <w:rPr>
          <w:rFonts w:ascii="Arial" w:hAnsi="Arial" w:cs="Arial"/>
          <w:sz w:val="22"/>
          <w:szCs w:val="22"/>
        </w:rPr>
        <w:t>DXA is NOT a hospital service.</w:t>
      </w:r>
    </w:p>
    <w:p w:rsidR="00AB3218" w:rsidRPr="00C560B9" w:rsidRDefault="00AB3218" w:rsidP="00AB3218">
      <w:pPr>
        <w:ind w:left="720"/>
        <w:rPr>
          <w:rFonts w:ascii="Arial" w:hAnsi="Arial" w:cs="Arial"/>
          <w:sz w:val="22"/>
          <w:szCs w:val="22"/>
        </w:rPr>
      </w:pPr>
    </w:p>
    <w:p w:rsidR="00AB3218" w:rsidRPr="008A6B80" w:rsidRDefault="0007242D" w:rsidP="00AB3218">
      <w:pPr>
        <w:numPr>
          <w:ilvl w:val="0"/>
          <w:numId w:val="1"/>
        </w:numPr>
        <w:rPr>
          <w:rFonts w:ascii="Arial" w:hAnsi="Arial" w:cs="Arial"/>
          <w:sz w:val="22"/>
          <w:szCs w:val="22"/>
          <w:highlight w:val="yellow"/>
        </w:rPr>
      </w:pPr>
      <w:r w:rsidRPr="008A6B80">
        <w:rPr>
          <w:rFonts w:ascii="Arial" w:hAnsi="Arial" w:cs="Arial"/>
          <w:b/>
          <w:sz w:val="22"/>
          <w:szCs w:val="22"/>
          <w:highlight w:val="yellow"/>
          <w:u w:val="single"/>
        </w:rPr>
        <w:t>Point of Care T</w:t>
      </w:r>
      <w:r w:rsidR="00E34A30" w:rsidRPr="008A6B80">
        <w:rPr>
          <w:rFonts w:ascii="Arial" w:hAnsi="Arial" w:cs="Arial"/>
          <w:b/>
          <w:sz w:val="22"/>
          <w:szCs w:val="22"/>
          <w:highlight w:val="yellow"/>
          <w:u w:val="single"/>
        </w:rPr>
        <w:t>esting (POCT</w:t>
      </w:r>
      <w:proofErr w:type="gramStart"/>
      <w:r w:rsidR="00E34A30" w:rsidRPr="008A6B80">
        <w:rPr>
          <w:rFonts w:ascii="Arial" w:hAnsi="Arial" w:cs="Arial"/>
          <w:b/>
          <w:sz w:val="22"/>
          <w:szCs w:val="22"/>
          <w:highlight w:val="yellow"/>
          <w:u w:val="single"/>
        </w:rPr>
        <w:t>)</w:t>
      </w:r>
      <w:r w:rsidR="00E34A30" w:rsidRPr="008A6B80">
        <w:rPr>
          <w:rFonts w:ascii="Arial" w:hAnsi="Arial" w:cs="Arial"/>
          <w:b/>
          <w:sz w:val="22"/>
          <w:szCs w:val="22"/>
          <w:highlight w:val="yellow"/>
        </w:rPr>
        <w:t xml:space="preserve">  EXCLUDING</w:t>
      </w:r>
      <w:proofErr w:type="gramEnd"/>
      <w:r w:rsidR="00E34A30" w:rsidRPr="008A6B80">
        <w:rPr>
          <w:rFonts w:ascii="Arial" w:hAnsi="Arial" w:cs="Arial"/>
          <w:sz w:val="22"/>
          <w:szCs w:val="22"/>
          <w:highlight w:val="yellow"/>
        </w:rPr>
        <w:t xml:space="preserve"> Urine HCG</w:t>
      </w:r>
      <w:r w:rsidR="00D273DD" w:rsidRPr="008A6B80">
        <w:rPr>
          <w:rFonts w:ascii="Arial" w:hAnsi="Arial" w:cs="Arial"/>
          <w:sz w:val="22"/>
          <w:szCs w:val="22"/>
          <w:highlight w:val="yellow"/>
        </w:rPr>
        <w:t>.  CRC staff will enter the orders for Urine HCG.</w:t>
      </w:r>
    </w:p>
    <w:p w:rsidR="00590AFC" w:rsidRPr="00C560B9" w:rsidRDefault="00590AFC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590AFC" w:rsidRPr="00C560B9" w:rsidRDefault="00590AFC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C560B9">
        <w:rPr>
          <w:rFonts w:ascii="Arial" w:hAnsi="Arial" w:cs="Arial"/>
          <w:bCs/>
          <w:szCs w:val="22"/>
        </w:rPr>
        <w:t>The application process for CRC studies remains the same – however now that orders are electronic, Doctor’s Orders will need to be built into Epic as Order Sets</w:t>
      </w:r>
      <w:r w:rsidR="00C560B9">
        <w:rPr>
          <w:rFonts w:ascii="Arial" w:hAnsi="Arial" w:cs="Arial"/>
          <w:bCs/>
          <w:szCs w:val="22"/>
        </w:rPr>
        <w:t xml:space="preserve"> </w:t>
      </w:r>
      <w:r w:rsidR="00C560B9" w:rsidRPr="008A6B80">
        <w:rPr>
          <w:rFonts w:ascii="Arial" w:hAnsi="Arial" w:cs="Arial"/>
          <w:bCs/>
          <w:szCs w:val="22"/>
          <w:highlight w:val="yellow"/>
        </w:rPr>
        <w:t>(</w:t>
      </w:r>
      <w:r w:rsidR="008A6B80" w:rsidRPr="008A6B80">
        <w:rPr>
          <w:rFonts w:ascii="Arial" w:hAnsi="Arial" w:cs="Arial"/>
          <w:bCs/>
          <w:szCs w:val="22"/>
          <w:highlight w:val="yellow"/>
        </w:rPr>
        <w:t>inpatient visits</w:t>
      </w:r>
      <w:r w:rsidR="00C560B9" w:rsidRPr="008A6B80">
        <w:rPr>
          <w:rFonts w:ascii="Arial" w:hAnsi="Arial" w:cs="Arial"/>
          <w:bCs/>
          <w:szCs w:val="22"/>
          <w:highlight w:val="yellow"/>
        </w:rPr>
        <w:t xml:space="preserve"> only)</w:t>
      </w:r>
      <w:r w:rsidRPr="00C560B9">
        <w:rPr>
          <w:rFonts w:ascii="Arial" w:hAnsi="Arial" w:cs="Arial"/>
          <w:bCs/>
          <w:szCs w:val="22"/>
        </w:rPr>
        <w:t>. It is the responsibility of the study team to contact Research Pharmacy (CTP) and work with the Research eCare teams to request this build.</w:t>
      </w:r>
      <w:r w:rsidR="00596149" w:rsidRPr="00C560B9">
        <w:rPr>
          <w:rFonts w:ascii="Arial" w:hAnsi="Arial" w:cs="Arial"/>
          <w:bCs/>
          <w:szCs w:val="22"/>
        </w:rPr>
        <w:t xml:space="preserve">  </w:t>
      </w:r>
      <w:r w:rsidR="00596149" w:rsidRPr="00C560B9">
        <w:rPr>
          <w:rFonts w:ascii="Arial" w:hAnsi="Arial" w:cs="Arial"/>
          <w:b/>
          <w:bCs/>
          <w:szCs w:val="22"/>
          <w:u w:val="single"/>
        </w:rPr>
        <w:t>We will continue to use paper Doctor’s Orders in conjunction with Epic until further notice.</w:t>
      </w:r>
      <w:r w:rsidR="00596149" w:rsidRPr="00C560B9">
        <w:rPr>
          <w:rFonts w:ascii="Arial" w:hAnsi="Arial" w:cs="Arial"/>
          <w:bCs/>
          <w:szCs w:val="22"/>
        </w:rPr>
        <w:t xml:space="preserve">  Please remember to bring your Doctor’s orders to the CRC at least 2 business days before the visit, just as you always have.</w:t>
      </w:r>
    </w:p>
    <w:p w:rsidR="00590AFC" w:rsidRPr="00C560B9" w:rsidRDefault="00590AFC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E34A30" w:rsidRPr="008A6B80" w:rsidRDefault="00590AFC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  <w:highlight w:val="yellow"/>
        </w:rPr>
      </w:pPr>
      <w:r w:rsidRPr="008A6B80">
        <w:rPr>
          <w:rFonts w:ascii="Arial" w:hAnsi="Arial" w:cs="Arial"/>
          <w:bCs/>
          <w:szCs w:val="22"/>
          <w:highlight w:val="yellow"/>
        </w:rPr>
        <w:t xml:space="preserve">Reminder – </w:t>
      </w:r>
    </w:p>
    <w:p w:rsidR="0011170E" w:rsidRPr="008A6B80" w:rsidRDefault="00E34A30" w:rsidP="00E34A30">
      <w:pPr>
        <w:pStyle w:val="bullet"/>
        <w:numPr>
          <w:ilvl w:val="0"/>
          <w:numId w:val="7"/>
        </w:numPr>
        <w:tabs>
          <w:tab w:val="clear" w:pos="360"/>
          <w:tab w:val="left" w:pos="720"/>
        </w:tabs>
        <w:rPr>
          <w:rFonts w:ascii="Arial" w:hAnsi="Arial" w:cs="Arial"/>
          <w:bCs/>
          <w:szCs w:val="22"/>
          <w:highlight w:val="yellow"/>
        </w:rPr>
      </w:pPr>
      <w:r w:rsidRPr="008A6B80">
        <w:rPr>
          <w:rFonts w:ascii="Arial" w:hAnsi="Arial" w:cs="Arial"/>
          <w:bCs/>
          <w:szCs w:val="22"/>
          <w:highlight w:val="yellow"/>
        </w:rPr>
        <w:t xml:space="preserve">Patients must be </w:t>
      </w:r>
      <w:r w:rsidRPr="008A6B80">
        <w:rPr>
          <w:rFonts w:ascii="Arial" w:hAnsi="Arial" w:cs="Arial"/>
          <w:b/>
          <w:bCs/>
          <w:szCs w:val="22"/>
          <w:highlight w:val="yellow"/>
        </w:rPr>
        <w:t>enrolled</w:t>
      </w:r>
      <w:r w:rsidRPr="008A6B80">
        <w:rPr>
          <w:rFonts w:ascii="Arial" w:hAnsi="Arial" w:cs="Arial"/>
          <w:bCs/>
          <w:szCs w:val="22"/>
          <w:highlight w:val="yellow"/>
        </w:rPr>
        <w:t xml:space="preserve"> in</w:t>
      </w:r>
      <w:r w:rsidR="00590AFC" w:rsidRPr="008A6B80">
        <w:rPr>
          <w:rFonts w:ascii="Arial" w:hAnsi="Arial" w:cs="Arial"/>
          <w:bCs/>
          <w:szCs w:val="22"/>
          <w:highlight w:val="yellow"/>
        </w:rPr>
        <w:t xml:space="preserve"> research studies in Epic in order to prevent study related charges from routing to patient insurance</w:t>
      </w:r>
      <w:r w:rsidRPr="008A6B80">
        <w:rPr>
          <w:rFonts w:ascii="Arial" w:hAnsi="Arial" w:cs="Arial"/>
          <w:bCs/>
          <w:szCs w:val="22"/>
          <w:highlight w:val="yellow"/>
        </w:rPr>
        <w:t xml:space="preserve">.  </w:t>
      </w:r>
    </w:p>
    <w:p w:rsidR="00FC15B9" w:rsidRDefault="00EE5B63" w:rsidP="00E34A30">
      <w:pPr>
        <w:pStyle w:val="bullet"/>
        <w:numPr>
          <w:ilvl w:val="0"/>
          <w:numId w:val="7"/>
        </w:numPr>
        <w:tabs>
          <w:tab w:val="clear" w:pos="360"/>
          <w:tab w:val="left" w:pos="720"/>
        </w:tabs>
        <w:rPr>
          <w:rFonts w:ascii="Arial" w:hAnsi="Arial" w:cs="Arial"/>
          <w:bCs/>
          <w:szCs w:val="22"/>
          <w:highlight w:val="yellow"/>
        </w:rPr>
      </w:pPr>
      <w:r w:rsidRPr="008A6B80">
        <w:rPr>
          <w:rFonts w:ascii="Arial" w:hAnsi="Arial" w:cs="Arial"/>
          <w:b/>
          <w:bCs/>
          <w:szCs w:val="22"/>
          <w:highlight w:val="yellow"/>
        </w:rPr>
        <w:t>Research</w:t>
      </w:r>
      <w:r w:rsidRPr="008A6B80">
        <w:rPr>
          <w:rFonts w:ascii="Arial" w:hAnsi="Arial" w:cs="Arial"/>
          <w:bCs/>
          <w:szCs w:val="22"/>
          <w:highlight w:val="yellow"/>
        </w:rPr>
        <w:t xml:space="preserve"> </w:t>
      </w:r>
      <w:r w:rsidR="00F17AC1">
        <w:rPr>
          <w:rFonts w:ascii="Arial" w:hAnsi="Arial" w:cs="Arial"/>
          <w:b/>
          <w:bCs/>
          <w:szCs w:val="22"/>
          <w:highlight w:val="yellow"/>
        </w:rPr>
        <w:t>A</w:t>
      </w:r>
      <w:r w:rsidRPr="008A6B80">
        <w:rPr>
          <w:rFonts w:ascii="Arial" w:hAnsi="Arial" w:cs="Arial"/>
          <w:b/>
          <w:bCs/>
          <w:szCs w:val="22"/>
          <w:highlight w:val="yellow"/>
        </w:rPr>
        <w:t>ssociated orders</w:t>
      </w:r>
      <w:r w:rsidRPr="008A6B80">
        <w:rPr>
          <w:rFonts w:ascii="Arial" w:hAnsi="Arial" w:cs="Arial"/>
          <w:bCs/>
          <w:szCs w:val="22"/>
          <w:highlight w:val="yellow"/>
        </w:rPr>
        <w:t xml:space="preserve"> (linked to study) will route to your study fund.  Please research associate MEDICATION AND IMAGING orders</w:t>
      </w:r>
      <w:r w:rsidR="005F4663">
        <w:rPr>
          <w:rFonts w:ascii="Arial" w:hAnsi="Arial" w:cs="Arial"/>
          <w:bCs/>
          <w:szCs w:val="22"/>
          <w:highlight w:val="yellow"/>
        </w:rPr>
        <w:t xml:space="preserve"> only</w:t>
      </w:r>
      <w:r w:rsidRPr="008A6B80">
        <w:rPr>
          <w:rFonts w:ascii="Arial" w:hAnsi="Arial" w:cs="Arial"/>
          <w:bCs/>
          <w:szCs w:val="22"/>
          <w:highlight w:val="yellow"/>
        </w:rPr>
        <w:t xml:space="preserve">.  </w:t>
      </w:r>
    </w:p>
    <w:p w:rsidR="00E34A30" w:rsidRPr="008A6B80" w:rsidRDefault="00EE5B63" w:rsidP="00FC15B9">
      <w:pPr>
        <w:pStyle w:val="bullet"/>
        <w:tabs>
          <w:tab w:val="clear" w:pos="360"/>
          <w:tab w:val="left" w:pos="720"/>
        </w:tabs>
        <w:ind w:left="720" w:firstLine="0"/>
        <w:rPr>
          <w:rFonts w:ascii="Arial" w:hAnsi="Arial" w:cs="Arial"/>
          <w:bCs/>
          <w:szCs w:val="22"/>
          <w:highlight w:val="yellow"/>
        </w:rPr>
      </w:pPr>
      <w:r w:rsidRPr="008A6B80">
        <w:rPr>
          <w:rFonts w:ascii="Arial" w:hAnsi="Arial" w:cs="Arial"/>
          <w:bCs/>
          <w:szCs w:val="22"/>
          <w:highlight w:val="yellow"/>
        </w:rPr>
        <w:t>Please</w:t>
      </w:r>
      <w:r w:rsidR="00F17AC1">
        <w:rPr>
          <w:rFonts w:ascii="Arial" w:hAnsi="Arial" w:cs="Arial"/>
          <w:bCs/>
          <w:szCs w:val="22"/>
          <w:highlight w:val="yellow"/>
        </w:rPr>
        <w:t xml:space="preserve"> DO NOT Research A</w:t>
      </w:r>
      <w:r w:rsidRPr="008A6B80">
        <w:rPr>
          <w:rFonts w:ascii="Arial" w:hAnsi="Arial" w:cs="Arial"/>
          <w:bCs/>
          <w:szCs w:val="22"/>
          <w:highlight w:val="yellow"/>
        </w:rPr>
        <w:t>ssociate any</w:t>
      </w:r>
      <w:r w:rsidR="00FC15B9">
        <w:rPr>
          <w:rFonts w:ascii="Arial" w:hAnsi="Arial" w:cs="Arial"/>
          <w:bCs/>
          <w:szCs w:val="22"/>
          <w:highlight w:val="yellow"/>
        </w:rPr>
        <w:t xml:space="preserve"> other</w:t>
      </w:r>
      <w:r w:rsidRPr="008A6B80">
        <w:rPr>
          <w:rFonts w:ascii="Arial" w:hAnsi="Arial" w:cs="Arial"/>
          <w:bCs/>
          <w:szCs w:val="22"/>
          <w:highlight w:val="yellow"/>
        </w:rPr>
        <w:t xml:space="preserve"> orders</w:t>
      </w:r>
      <w:r w:rsidR="00FC15B9">
        <w:rPr>
          <w:rFonts w:ascii="Arial" w:hAnsi="Arial" w:cs="Arial"/>
          <w:bCs/>
          <w:szCs w:val="22"/>
          <w:highlight w:val="yellow"/>
        </w:rPr>
        <w:t>, so that they route correctly to the CRC and not your study fund</w:t>
      </w:r>
      <w:r w:rsidR="00D273DD" w:rsidRPr="008A6B80">
        <w:rPr>
          <w:rFonts w:ascii="Arial" w:hAnsi="Arial" w:cs="Arial"/>
          <w:bCs/>
          <w:szCs w:val="22"/>
          <w:highlight w:val="yellow"/>
        </w:rPr>
        <w:t>.</w:t>
      </w:r>
    </w:p>
    <w:p w:rsidR="00E34A30" w:rsidRPr="00C560B9" w:rsidRDefault="00E34A30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1170E" w:rsidRPr="00C560B9" w:rsidRDefault="0011170E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C560B9">
        <w:rPr>
          <w:rFonts w:ascii="Arial" w:hAnsi="Arial" w:cs="Arial"/>
          <w:bCs/>
          <w:szCs w:val="22"/>
        </w:rPr>
        <w:t xml:space="preserve">For CRC related questions, please contact </w:t>
      </w:r>
      <w:r w:rsidR="00EB4B1A" w:rsidRPr="00C560B9">
        <w:rPr>
          <w:rFonts w:ascii="Arial" w:hAnsi="Arial" w:cs="Arial"/>
          <w:bCs/>
          <w:szCs w:val="22"/>
        </w:rPr>
        <w:t xml:space="preserve">Meaghan Rudolph at </w:t>
      </w:r>
      <w:hyperlink r:id="rId8" w:history="1">
        <w:r w:rsidR="00EB4B1A" w:rsidRPr="00C560B9">
          <w:rPr>
            <w:rStyle w:val="Hyperlink"/>
            <w:rFonts w:ascii="Arial" w:hAnsi="Arial" w:cs="Arial"/>
            <w:bCs/>
            <w:szCs w:val="22"/>
          </w:rPr>
          <w:t>mrudolph2@partners.org</w:t>
        </w:r>
      </w:hyperlink>
      <w:r w:rsidR="00EB4B1A" w:rsidRPr="00C560B9">
        <w:rPr>
          <w:rFonts w:ascii="Arial" w:hAnsi="Arial" w:cs="Arial"/>
          <w:bCs/>
          <w:szCs w:val="22"/>
        </w:rPr>
        <w:t xml:space="preserve"> and/or Sarah Luthern at </w:t>
      </w:r>
      <w:hyperlink r:id="rId9" w:history="1">
        <w:r w:rsidR="008B087C" w:rsidRPr="00C560B9">
          <w:rPr>
            <w:rStyle w:val="Hyperlink"/>
            <w:rFonts w:ascii="Arial" w:hAnsi="Arial" w:cs="Arial"/>
            <w:bCs/>
            <w:szCs w:val="22"/>
          </w:rPr>
          <w:t>sluthern@partners.org</w:t>
        </w:r>
      </w:hyperlink>
    </w:p>
    <w:p w:rsidR="008B087C" w:rsidRPr="00C560B9" w:rsidRDefault="008B087C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11170E" w:rsidRPr="00C560B9" w:rsidRDefault="0011170E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  <w:r w:rsidRPr="00C560B9">
        <w:rPr>
          <w:rFonts w:ascii="Arial" w:hAnsi="Arial" w:cs="Arial"/>
          <w:bCs/>
          <w:szCs w:val="22"/>
        </w:rPr>
        <w:t xml:space="preserve">For </w:t>
      </w:r>
      <w:r w:rsidR="003817ED">
        <w:rPr>
          <w:rFonts w:ascii="Arial" w:hAnsi="Arial" w:cs="Arial"/>
          <w:bCs/>
          <w:szCs w:val="22"/>
        </w:rPr>
        <w:t>Epic related research</w:t>
      </w:r>
      <w:r w:rsidRPr="00C560B9">
        <w:rPr>
          <w:rFonts w:ascii="Arial" w:hAnsi="Arial" w:cs="Arial"/>
          <w:bCs/>
          <w:szCs w:val="22"/>
        </w:rPr>
        <w:t xml:space="preserve"> questions, please contact the help desk at 857-238-3742 (EPIC) and open a ticket to be assigned to “Research – PEC”.  This is the contact for requesting your</w:t>
      </w:r>
      <w:r w:rsidR="003817ED">
        <w:rPr>
          <w:rFonts w:ascii="Arial" w:hAnsi="Arial" w:cs="Arial"/>
          <w:bCs/>
          <w:szCs w:val="22"/>
        </w:rPr>
        <w:t xml:space="preserve"> inpatient</w:t>
      </w:r>
      <w:r w:rsidRPr="00C560B9">
        <w:rPr>
          <w:rFonts w:ascii="Arial" w:hAnsi="Arial" w:cs="Arial"/>
          <w:bCs/>
          <w:szCs w:val="22"/>
        </w:rPr>
        <w:t xml:space="preserve"> order set builds.</w:t>
      </w:r>
    </w:p>
    <w:p w:rsidR="00EB4B1A" w:rsidRPr="00C560B9" w:rsidRDefault="00EB4B1A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EB4B1A" w:rsidRPr="00C560B9" w:rsidRDefault="00EB4B1A" w:rsidP="00590AFC">
      <w:pPr>
        <w:pStyle w:val="bullet"/>
        <w:tabs>
          <w:tab w:val="clear" w:pos="360"/>
          <w:tab w:val="left" w:pos="720"/>
        </w:tabs>
        <w:ind w:left="0" w:firstLine="0"/>
        <w:rPr>
          <w:szCs w:val="22"/>
        </w:rPr>
      </w:pPr>
      <w:r w:rsidRPr="00C560B9">
        <w:rPr>
          <w:rFonts w:ascii="Arial" w:hAnsi="Arial" w:cs="Arial"/>
          <w:bCs/>
          <w:szCs w:val="22"/>
        </w:rPr>
        <w:t xml:space="preserve">For Pharmacy related questions, please contact </w:t>
      </w:r>
      <w:hyperlink r:id="rId10" w:history="1">
        <w:r w:rsidRPr="00C560B9">
          <w:rPr>
            <w:rStyle w:val="Hyperlink"/>
            <w:rFonts w:ascii="Arial" w:hAnsi="Arial" w:cs="Arial"/>
            <w:bCs/>
            <w:szCs w:val="22"/>
          </w:rPr>
          <w:t>MGHCTP@partners.org</w:t>
        </w:r>
      </w:hyperlink>
    </w:p>
    <w:p w:rsidR="00762418" w:rsidRPr="00C560B9" w:rsidRDefault="00762418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EB4B1A" w:rsidRPr="00C560B9" w:rsidRDefault="00762418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szCs w:val="22"/>
        </w:rPr>
      </w:pPr>
      <w:r w:rsidRPr="00C560B9">
        <w:rPr>
          <w:rFonts w:ascii="Arial" w:hAnsi="Arial" w:cs="Arial"/>
          <w:szCs w:val="22"/>
        </w:rPr>
        <w:t>For Research billing q</w:t>
      </w:r>
      <w:r w:rsidR="007D1ADF" w:rsidRPr="00C560B9">
        <w:rPr>
          <w:rFonts w:ascii="Arial" w:hAnsi="Arial" w:cs="Arial"/>
          <w:szCs w:val="22"/>
        </w:rPr>
        <w:t xml:space="preserve">uestions, please contact Pamela </w:t>
      </w:r>
      <w:r w:rsidRPr="00C560B9">
        <w:rPr>
          <w:rFonts w:ascii="Arial" w:hAnsi="Arial" w:cs="Arial"/>
          <w:szCs w:val="22"/>
        </w:rPr>
        <w:t xml:space="preserve">Richtmyer at </w:t>
      </w:r>
      <w:hyperlink r:id="rId11" w:history="1">
        <w:r w:rsidR="00C6584F" w:rsidRPr="00C560B9">
          <w:rPr>
            <w:rStyle w:val="Hyperlink"/>
            <w:rFonts w:ascii="Arial" w:hAnsi="Arial" w:cs="Arial"/>
            <w:szCs w:val="22"/>
          </w:rPr>
          <w:t>prichtmyer@partners.org</w:t>
        </w:r>
      </w:hyperlink>
    </w:p>
    <w:p w:rsidR="00C6584F" w:rsidRPr="00C560B9" w:rsidRDefault="00C6584F" w:rsidP="00590AFC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szCs w:val="22"/>
        </w:rPr>
      </w:pPr>
    </w:p>
    <w:p w:rsidR="00E34A30" w:rsidRPr="00C560B9" w:rsidRDefault="00E34A30" w:rsidP="00EB4B1A">
      <w:pPr>
        <w:pStyle w:val="bullet"/>
        <w:tabs>
          <w:tab w:val="clear" w:pos="360"/>
          <w:tab w:val="left" w:pos="720"/>
        </w:tabs>
        <w:ind w:left="0" w:firstLine="0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C560B9" w:rsidRDefault="00C560B9" w:rsidP="00EB4B1A">
      <w:pPr>
        <w:pStyle w:val="bullet"/>
        <w:tabs>
          <w:tab w:val="clear" w:pos="360"/>
          <w:tab w:val="left" w:pos="720"/>
        </w:tabs>
        <w:ind w:left="0" w:firstLine="0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C560B9" w:rsidRDefault="00C560B9" w:rsidP="00EB4B1A">
      <w:pPr>
        <w:pStyle w:val="bullet"/>
        <w:tabs>
          <w:tab w:val="clear" w:pos="360"/>
          <w:tab w:val="left" w:pos="720"/>
        </w:tabs>
        <w:ind w:left="0" w:firstLine="0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EB4B1A" w:rsidRPr="00C560B9" w:rsidRDefault="00EB4B1A" w:rsidP="00EB4B1A">
      <w:pPr>
        <w:pStyle w:val="bullet"/>
        <w:tabs>
          <w:tab w:val="clear" w:pos="360"/>
          <w:tab w:val="left" w:pos="720"/>
        </w:tabs>
        <w:ind w:left="0" w:firstLine="0"/>
        <w:jc w:val="center"/>
        <w:rPr>
          <w:rFonts w:ascii="Arial" w:hAnsi="Arial" w:cs="Arial"/>
          <w:b/>
          <w:bCs/>
          <w:szCs w:val="22"/>
          <w:u w:val="single"/>
        </w:rPr>
      </w:pPr>
      <w:r w:rsidRPr="00C560B9">
        <w:rPr>
          <w:rFonts w:ascii="Arial" w:hAnsi="Arial" w:cs="Arial"/>
          <w:b/>
          <w:bCs/>
          <w:szCs w:val="22"/>
          <w:u w:val="single"/>
        </w:rPr>
        <w:t>Frequently Asked Questions</w:t>
      </w:r>
    </w:p>
    <w:p w:rsidR="00EB4B1A" w:rsidRPr="00C560B9" w:rsidRDefault="00EB4B1A" w:rsidP="00EB4B1A">
      <w:pPr>
        <w:pStyle w:val="bullet"/>
        <w:tabs>
          <w:tab w:val="clear" w:pos="360"/>
          <w:tab w:val="left" w:pos="720"/>
        </w:tabs>
        <w:ind w:left="0" w:firstLine="0"/>
        <w:jc w:val="center"/>
        <w:rPr>
          <w:rFonts w:ascii="Arial" w:hAnsi="Arial" w:cs="Arial"/>
          <w:bCs/>
          <w:szCs w:val="22"/>
        </w:rPr>
      </w:pPr>
    </w:p>
    <w:p w:rsidR="00EB4B1A" w:rsidRPr="00C560B9" w:rsidRDefault="00EB4B1A" w:rsidP="00EB4B1A">
      <w:pPr>
        <w:pStyle w:val="bullet"/>
        <w:tabs>
          <w:tab w:val="clear" w:pos="360"/>
          <w:tab w:val="left" w:pos="720"/>
        </w:tabs>
        <w:ind w:left="0" w:firstLine="0"/>
        <w:rPr>
          <w:rFonts w:ascii="Arial" w:hAnsi="Arial" w:cs="Arial"/>
          <w:bCs/>
          <w:szCs w:val="22"/>
        </w:rPr>
      </w:pPr>
    </w:p>
    <w:p w:rsidR="008B087C" w:rsidRPr="00C560B9" w:rsidRDefault="008B087C" w:rsidP="000F5A7A">
      <w:pPr>
        <w:pStyle w:val="ListParagraph"/>
        <w:rPr>
          <w:rFonts w:ascii="Arial" w:hAnsi="Arial" w:cs="Arial"/>
        </w:rPr>
      </w:pPr>
      <w:r w:rsidRPr="00C560B9">
        <w:rPr>
          <w:rFonts w:ascii="Arial" w:hAnsi="Arial" w:cs="Arial"/>
        </w:rPr>
        <w:t>Q: How do I schedule a CRC visit?</w:t>
      </w:r>
    </w:p>
    <w:p w:rsidR="008B087C" w:rsidRPr="00C560B9" w:rsidRDefault="000F5A7A" w:rsidP="000F5A7A">
      <w:pPr>
        <w:ind w:left="360"/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color w:val="00B050"/>
          <w:sz w:val="22"/>
          <w:szCs w:val="22"/>
        </w:rPr>
        <w:t xml:space="preserve">      </w:t>
      </w:r>
      <w:r w:rsidR="008B087C" w:rsidRPr="00C560B9">
        <w:rPr>
          <w:rFonts w:ascii="Arial" w:hAnsi="Arial" w:cs="Arial"/>
          <w:color w:val="00B050"/>
          <w:sz w:val="22"/>
          <w:szCs w:val="22"/>
        </w:rPr>
        <w:t>A: CRC appointments</w:t>
      </w:r>
      <w:r w:rsidR="00FF5104" w:rsidRPr="00C560B9">
        <w:rPr>
          <w:rFonts w:ascii="Arial" w:hAnsi="Arial" w:cs="Arial"/>
          <w:color w:val="00B050"/>
          <w:sz w:val="22"/>
          <w:szCs w:val="22"/>
        </w:rPr>
        <w:t xml:space="preserve"> are scheduled</w:t>
      </w:r>
      <w:r w:rsidR="008B087C" w:rsidRPr="00C560B9">
        <w:rPr>
          <w:rFonts w:ascii="Arial" w:hAnsi="Arial" w:cs="Arial"/>
          <w:color w:val="00B050"/>
          <w:sz w:val="22"/>
          <w:szCs w:val="22"/>
        </w:rPr>
        <w:t xml:space="preserve"> as previously in the CRC Scheduler</w:t>
      </w:r>
      <w:r w:rsidR="004C567C" w:rsidRPr="00C560B9">
        <w:rPr>
          <w:rFonts w:ascii="Arial" w:hAnsi="Arial" w:cs="Arial"/>
          <w:color w:val="00B050"/>
          <w:sz w:val="22"/>
          <w:szCs w:val="22"/>
        </w:rPr>
        <w:t>.</w:t>
      </w:r>
    </w:p>
    <w:p w:rsidR="008B087C" w:rsidRPr="00C560B9" w:rsidRDefault="008B087C" w:rsidP="000F5A7A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8B087C" w:rsidRPr="00C560B9" w:rsidRDefault="008B087C" w:rsidP="000F5A7A">
      <w:pPr>
        <w:ind w:left="360"/>
        <w:rPr>
          <w:rFonts w:ascii="Arial" w:hAnsi="Arial" w:cs="Arial"/>
          <w:sz w:val="22"/>
          <w:szCs w:val="22"/>
        </w:rPr>
      </w:pPr>
    </w:p>
    <w:p w:rsidR="008B087C" w:rsidRPr="00C560B9" w:rsidRDefault="008B087C" w:rsidP="000F5A7A">
      <w:pPr>
        <w:pStyle w:val="ListParagraph"/>
        <w:rPr>
          <w:rFonts w:ascii="Arial" w:hAnsi="Arial" w:cs="Arial"/>
        </w:rPr>
      </w:pPr>
      <w:r w:rsidRPr="00C560B9">
        <w:rPr>
          <w:rFonts w:ascii="Arial" w:hAnsi="Arial" w:cs="Arial"/>
        </w:rPr>
        <w:t>Q: How can I see CRC visits in Epic?</w:t>
      </w:r>
    </w:p>
    <w:p w:rsidR="008B087C" w:rsidRPr="00C560B9" w:rsidRDefault="008B087C" w:rsidP="000F5A7A">
      <w:pPr>
        <w:pStyle w:val="ListParagraph"/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>A: You will not see</w:t>
      </w:r>
      <w:r w:rsidR="00E64F1A" w:rsidRPr="00C560B9">
        <w:rPr>
          <w:rFonts w:ascii="Arial" w:hAnsi="Arial" w:cs="Arial"/>
          <w:color w:val="00B050"/>
        </w:rPr>
        <w:t xml:space="preserve"> CRC visits</w:t>
      </w:r>
      <w:r w:rsidRPr="00C560B9">
        <w:rPr>
          <w:rFonts w:ascii="Arial" w:hAnsi="Arial" w:cs="Arial"/>
          <w:color w:val="00B050"/>
        </w:rPr>
        <w:t xml:space="preserve"> until the patient is admitted or checked in.  All completed </w:t>
      </w:r>
      <w:r w:rsidR="00E64F1A" w:rsidRPr="00C560B9">
        <w:rPr>
          <w:rFonts w:ascii="Arial" w:hAnsi="Arial" w:cs="Arial"/>
          <w:color w:val="00B050"/>
        </w:rPr>
        <w:t xml:space="preserve">visits will show nursing notes, meds </w:t>
      </w:r>
      <w:r w:rsidRPr="00C560B9">
        <w:rPr>
          <w:rFonts w:ascii="Arial" w:hAnsi="Arial" w:cs="Arial"/>
          <w:color w:val="00B050"/>
        </w:rPr>
        <w:t xml:space="preserve">administered and vitals. </w:t>
      </w:r>
    </w:p>
    <w:p w:rsidR="008B087C" w:rsidRPr="00C560B9" w:rsidRDefault="008B087C" w:rsidP="000F5A7A">
      <w:pPr>
        <w:pStyle w:val="ListParagraph"/>
        <w:rPr>
          <w:rFonts w:ascii="Arial" w:hAnsi="Arial" w:cs="Arial"/>
          <w:color w:val="00B050"/>
        </w:rPr>
      </w:pPr>
    </w:p>
    <w:p w:rsidR="008B087C" w:rsidRPr="00C560B9" w:rsidRDefault="008B087C" w:rsidP="000F5A7A">
      <w:pPr>
        <w:pStyle w:val="ListParagraph"/>
        <w:rPr>
          <w:rFonts w:ascii="Arial" w:hAnsi="Arial" w:cs="Arial"/>
        </w:rPr>
      </w:pPr>
    </w:p>
    <w:p w:rsidR="00596616" w:rsidRPr="00C560B9" w:rsidRDefault="000F5A7A" w:rsidP="000F5A7A">
      <w:pPr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 xml:space="preserve">          </w:t>
      </w:r>
      <w:r w:rsidR="00303C90" w:rsidRPr="00C560B9">
        <w:rPr>
          <w:rFonts w:ascii="Arial" w:hAnsi="Arial" w:cs="Arial"/>
          <w:sz w:val="22"/>
          <w:szCs w:val="22"/>
        </w:rPr>
        <w:t>Q</w:t>
      </w:r>
      <w:proofErr w:type="gramStart"/>
      <w:r w:rsidR="00303C90" w:rsidRPr="00C560B9">
        <w:rPr>
          <w:rFonts w:ascii="Arial" w:hAnsi="Arial" w:cs="Arial"/>
          <w:sz w:val="22"/>
          <w:szCs w:val="22"/>
        </w:rPr>
        <w:t>:</w:t>
      </w:r>
      <w:r w:rsidR="008B087C" w:rsidRPr="00C560B9">
        <w:rPr>
          <w:rFonts w:ascii="Arial" w:hAnsi="Arial" w:cs="Arial"/>
          <w:sz w:val="22"/>
          <w:szCs w:val="22"/>
        </w:rPr>
        <w:t>Do</w:t>
      </w:r>
      <w:proofErr w:type="gramEnd"/>
      <w:r w:rsidR="008B087C" w:rsidRPr="00C560B9">
        <w:rPr>
          <w:rFonts w:ascii="Arial" w:hAnsi="Arial" w:cs="Arial"/>
          <w:sz w:val="22"/>
          <w:szCs w:val="22"/>
        </w:rPr>
        <w:t xml:space="preserve"> CRC visits need to be linked to the study</w:t>
      </w:r>
      <w:r w:rsidR="00E64F1A" w:rsidRPr="00C560B9">
        <w:rPr>
          <w:rFonts w:ascii="Arial" w:hAnsi="Arial" w:cs="Arial"/>
          <w:sz w:val="22"/>
          <w:szCs w:val="22"/>
        </w:rPr>
        <w:t>?</w:t>
      </w:r>
    </w:p>
    <w:p w:rsidR="0052163D" w:rsidRPr="00C560B9" w:rsidRDefault="000F5A7A" w:rsidP="0052163D">
      <w:pPr>
        <w:ind w:left="360"/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 xml:space="preserve">   </w:t>
      </w:r>
      <w:r w:rsidR="00303C90" w:rsidRPr="00C560B9">
        <w:rPr>
          <w:rFonts w:ascii="Arial" w:hAnsi="Arial" w:cs="Arial"/>
          <w:sz w:val="22"/>
          <w:szCs w:val="22"/>
        </w:rPr>
        <w:t xml:space="preserve"> </w:t>
      </w:r>
      <w:r w:rsidRPr="00C560B9">
        <w:rPr>
          <w:rFonts w:ascii="Arial" w:hAnsi="Arial" w:cs="Arial"/>
          <w:sz w:val="22"/>
          <w:szCs w:val="22"/>
        </w:rPr>
        <w:t xml:space="preserve"> </w:t>
      </w:r>
      <w:r w:rsidR="00303C90" w:rsidRPr="00C560B9">
        <w:rPr>
          <w:rFonts w:ascii="Arial" w:hAnsi="Arial" w:cs="Arial"/>
          <w:color w:val="00B050"/>
          <w:sz w:val="22"/>
          <w:szCs w:val="22"/>
        </w:rPr>
        <w:t>A:</w:t>
      </w:r>
      <w:r w:rsidR="00C57162" w:rsidRPr="00C560B9">
        <w:rPr>
          <w:rFonts w:ascii="Arial" w:hAnsi="Arial" w:cs="Arial"/>
          <w:color w:val="00B050"/>
          <w:sz w:val="22"/>
          <w:szCs w:val="22"/>
        </w:rPr>
        <w:t xml:space="preserve"> </w:t>
      </w:r>
      <w:r w:rsidR="0052163D" w:rsidRPr="00C560B9">
        <w:rPr>
          <w:rFonts w:ascii="Arial" w:hAnsi="Arial" w:cs="Arial"/>
          <w:color w:val="00B050"/>
          <w:sz w:val="22"/>
          <w:szCs w:val="22"/>
        </w:rPr>
        <w:t xml:space="preserve">Study </w:t>
      </w:r>
      <w:proofErr w:type="gramStart"/>
      <w:r w:rsidR="0052163D" w:rsidRPr="00C560B9">
        <w:rPr>
          <w:rFonts w:ascii="Arial" w:hAnsi="Arial" w:cs="Arial"/>
          <w:color w:val="00B050"/>
          <w:sz w:val="22"/>
          <w:szCs w:val="22"/>
        </w:rPr>
        <w:t>staff need</w:t>
      </w:r>
      <w:proofErr w:type="gramEnd"/>
      <w:r w:rsidR="0052163D" w:rsidRPr="00C560B9">
        <w:rPr>
          <w:rFonts w:ascii="Arial" w:hAnsi="Arial" w:cs="Arial"/>
          <w:color w:val="00B050"/>
          <w:sz w:val="22"/>
          <w:szCs w:val="22"/>
        </w:rPr>
        <w:t xml:space="preserve"> to link t</w:t>
      </w:r>
      <w:r w:rsidR="00596616" w:rsidRPr="00C560B9">
        <w:rPr>
          <w:rFonts w:ascii="Arial" w:hAnsi="Arial" w:cs="Arial"/>
          <w:color w:val="00B050"/>
          <w:sz w:val="22"/>
          <w:szCs w:val="22"/>
        </w:rPr>
        <w:t xml:space="preserve">he </w:t>
      </w:r>
      <w:r w:rsidR="00596616" w:rsidRPr="00C560B9">
        <w:rPr>
          <w:rFonts w:ascii="Arial" w:hAnsi="Arial" w:cs="Arial"/>
          <w:b/>
          <w:color w:val="00B050"/>
          <w:sz w:val="22"/>
          <w:szCs w:val="22"/>
        </w:rPr>
        <w:t>patient</w:t>
      </w:r>
      <w:r w:rsidR="0052163D" w:rsidRPr="00C560B9">
        <w:rPr>
          <w:rFonts w:ascii="Arial" w:hAnsi="Arial" w:cs="Arial"/>
          <w:color w:val="00B050"/>
          <w:sz w:val="22"/>
          <w:szCs w:val="22"/>
        </w:rPr>
        <w:t xml:space="preserve"> </w:t>
      </w:r>
      <w:r w:rsidR="001825C6" w:rsidRPr="00C560B9">
        <w:rPr>
          <w:rFonts w:ascii="Arial" w:hAnsi="Arial" w:cs="Arial"/>
          <w:color w:val="00B050"/>
          <w:sz w:val="22"/>
          <w:szCs w:val="22"/>
        </w:rPr>
        <w:t>to the study (i.e. enroll in Epic</w:t>
      </w:r>
      <w:r w:rsidR="00E64F1A" w:rsidRPr="00C560B9">
        <w:rPr>
          <w:rFonts w:ascii="Arial" w:hAnsi="Arial" w:cs="Arial"/>
          <w:color w:val="00B050"/>
          <w:sz w:val="22"/>
          <w:szCs w:val="22"/>
        </w:rPr>
        <w:t>).</w:t>
      </w:r>
      <w:r w:rsidR="00596616" w:rsidRPr="00C560B9">
        <w:rPr>
          <w:rFonts w:ascii="Arial" w:hAnsi="Arial" w:cs="Arial"/>
          <w:color w:val="00B050"/>
          <w:sz w:val="22"/>
          <w:szCs w:val="22"/>
        </w:rPr>
        <w:t xml:space="preserve"> </w:t>
      </w:r>
    </w:p>
    <w:p w:rsidR="00303C90" w:rsidRPr="00C560B9" w:rsidRDefault="0052163D" w:rsidP="0052163D">
      <w:pPr>
        <w:ind w:left="360" w:firstLine="360"/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color w:val="00B050"/>
          <w:sz w:val="22"/>
          <w:szCs w:val="22"/>
        </w:rPr>
        <w:t>CRC staff will link the visit to our specialty bil</w:t>
      </w:r>
      <w:r w:rsidR="001825C6" w:rsidRPr="00C560B9">
        <w:rPr>
          <w:rFonts w:ascii="Arial" w:hAnsi="Arial" w:cs="Arial"/>
          <w:color w:val="00B050"/>
          <w:sz w:val="22"/>
          <w:szCs w:val="22"/>
        </w:rPr>
        <w:t>l</w:t>
      </w:r>
      <w:r w:rsidRPr="00C560B9">
        <w:rPr>
          <w:rFonts w:ascii="Arial" w:hAnsi="Arial" w:cs="Arial"/>
          <w:color w:val="00B050"/>
          <w:sz w:val="22"/>
          <w:szCs w:val="22"/>
        </w:rPr>
        <w:t>ing flag.</w:t>
      </w:r>
    </w:p>
    <w:p w:rsidR="008B087C" w:rsidRPr="00C560B9" w:rsidRDefault="008B087C" w:rsidP="000F5A7A">
      <w:pPr>
        <w:ind w:left="360"/>
        <w:rPr>
          <w:rFonts w:ascii="Arial" w:hAnsi="Arial" w:cs="Arial"/>
          <w:sz w:val="22"/>
          <w:szCs w:val="22"/>
        </w:rPr>
      </w:pPr>
    </w:p>
    <w:p w:rsidR="00FE3342" w:rsidRPr="00C560B9" w:rsidRDefault="00303C90" w:rsidP="000F5A7A">
      <w:pPr>
        <w:ind w:left="360"/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 xml:space="preserve"> </w:t>
      </w:r>
      <w:r w:rsidR="00FE3342" w:rsidRPr="00C560B9">
        <w:rPr>
          <w:rFonts w:ascii="Arial" w:hAnsi="Arial" w:cs="Arial"/>
          <w:sz w:val="22"/>
          <w:szCs w:val="22"/>
        </w:rPr>
        <w:t xml:space="preserve">   </w:t>
      </w:r>
      <w:r w:rsidRPr="00C560B9">
        <w:rPr>
          <w:rFonts w:ascii="Arial" w:hAnsi="Arial" w:cs="Arial"/>
          <w:sz w:val="22"/>
          <w:szCs w:val="22"/>
        </w:rPr>
        <w:t xml:space="preserve"> </w:t>
      </w:r>
      <w:r w:rsidR="00FE3342" w:rsidRPr="00C560B9">
        <w:rPr>
          <w:rFonts w:ascii="Arial" w:hAnsi="Arial" w:cs="Arial"/>
          <w:sz w:val="22"/>
          <w:szCs w:val="22"/>
        </w:rPr>
        <w:t xml:space="preserve">Q: </w:t>
      </w:r>
      <w:r w:rsidR="008B087C" w:rsidRPr="00C560B9">
        <w:rPr>
          <w:rFonts w:ascii="Arial" w:hAnsi="Arial" w:cs="Arial"/>
          <w:sz w:val="22"/>
          <w:szCs w:val="22"/>
        </w:rPr>
        <w:t xml:space="preserve">Do I need to review charges that are billable to the CRC and appear on my </w:t>
      </w:r>
    </w:p>
    <w:p w:rsidR="00596616" w:rsidRPr="00C560B9" w:rsidRDefault="00FE3342" w:rsidP="00FE3342">
      <w:pPr>
        <w:ind w:left="360"/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B087C" w:rsidRPr="00C560B9">
        <w:rPr>
          <w:rFonts w:ascii="Arial" w:hAnsi="Arial" w:cs="Arial"/>
          <w:sz w:val="22"/>
          <w:szCs w:val="22"/>
        </w:rPr>
        <w:t>RBR as “related to another study”</w:t>
      </w:r>
      <w:r w:rsidR="00E64F1A" w:rsidRPr="00C560B9">
        <w:rPr>
          <w:rFonts w:ascii="Arial" w:hAnsi="Arial" w:cs="Arial"/>
          <w:sz w:val="22"/>
          <w:szCs w:val="22"/>
        </w:rPr>
        <w:t>?</w:t>
      </w:r>
      <w:proofErr w:type="gramEnd"/>
    </w:p>
    <w:p w:rsidR="00596616" w:rsidRPr="00C560B9" w:rsidRDefault="00FE3342" w:rsidP="000F5A7A">
      <w:pPr>
        <w:pStyle w:val="ListParagraph"/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 xml:space="preserve">A: </w:t>
      </w:r>
      <w:r w:rsidR="00596616" w:rsidRPr="00C560B9">
        <w:rPr>
          <w:rFonts w:ascii="Arial" w:hAnsi="Arial" w:cs="Arial"/>
          <w:color w:val="00B050"/>
        </w:rPr>
        <w:t>Yes, the charges that go to the CRC work</w:t>
      </w:r>
      <w:r w:rsidR="00E64F1A" w:rsidRPr="00C560B9">
        <w:rPr>
          <w:rFonts w:ascii="Arial" w:hAnsi="Arial" w:cs="Arial"/>
          <w:color w:val="00B050"/>
        </w:rPr>
        <w:t xml:space="preserve"> </w:t>
      </w:r>
      <w:r w:rsidR="00596616" w:rsidRPr="00C560B9">
        <w:rPr>
          <w:rFonts w:ascii="Arial" w:hAnsi="Arial" w:cs="Arial"/>
          <w:color w:val="00B050"/>
        </w:rPr>
        <w:t xml:space="preserve">queue may be viewable on the </w:t>
      </w:r>
      <w:proofErr w:type="gramStart"/>
      <w:r w:rsidR="00596616" w:rsidRPr="00C560B9">
        <w:rPr>
          <w:rFonts w:ascii="Arial" w:hAnsi="Arial" w:cs="Arial"/>
          <w:color w:val="00B050"/>
        </w:rPr>
        <w:t xml:space="preserve">study </w:t>
      </w:r>
      <w:r w:rsidR="00E64F1A" w:rsidRPr="00C560B9">
        <w:rPr>
          <w:rFonts w:ascii="Arial" w:hAnsi="Arial" w:cs="Arial"/>
          <w:color w:val="00B050"/>
        </w:rPr>
        <w:t xml:space="preserve"> staffs’</w:t>
      </w:r>
      <w:proofErr w:type="gramEnd"/>
      <w:r w:rsidR="00E64F1A" w:rsidRPr="00C560B9">
        <w:rPr>
          <w:rFonts w:ascii="Arial" w:hAnsi="Arial" w:cs="Arial"/>
          <w:color w:val="00B050"/>
        </w:rPr>
        <w:t xml:space="preserve"> RBR (Research B</w:t>
      </w:r>
      <w:r w:rsidR="00596616" w:rsidRPr="00C560B9">
        <w:rPr>
          <w:rFonts w:ascii="Arial" w:hAnsi="Arial" w:cs="Arial"/>
          <w:color w:val="00B050"/>
        </w:rPr>
        <w:t xml:space="preserve">illing </w:t>
      </w:r>
      <w:r w:rsidR="00E64F1A" w:rsidRPr="00C560B9">
        <w:rPr>
          <w:rFonts w:ascii="Arial" w:hAnsi="Arial" w:cs="Arial"/>
          <w:color w:val="00B050"/>
        </w:rPr>
        <w:t xml:space="preserve">Review </w:t>
      </w:r>
      <w:r w:rsidR="00596616" w:rsidRPr="00C560B9">
        <w:rPr>
          <w:rFonts w:ascii="Arial" w:hAnsi="Arial" w:cs="Arial"/>
          <w:color w:val="00B050"/>
        </w:rPr>
        <w:t>report) – this relates the study to the CRC, as if we (the CRC) were another study.</w:t>
      </w:r>
    </w:p>
    <w:p w:rsidR="00E11CCC" w:rsidRPr="00C560B9" w:rsidRDefault="003A03A1" w:rsidP="003A03A1">
      <w:pPr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color w:val="00B050"/>
          <w:sz w:val="22"/>
          <w:szCs w:val="22"/>
        </w:rPr>
        <w:t xml:space="preserve">           Study teams should leave these charges in the “related to another study” bucket   </w:t>
      </w:r>
    </w:p>
    <w:p w:rsidR="003A03A1" w:rsidRPr="00C560B9" w:rsidRDefault="003A03A1" w:rsidP="003A03A1">
      <w:pPr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color w:val="00B050"/>
          <w:sz w:val="22"/>
          <w:szCs w:val="22"/>
        </w:rPr>
        <w:t xml:space="preserve">          </w:t>
      </w:r>
      <w:r w:rsidR="00E11CCC" w:rsidRPr="00C560B9">
        <w:rPr>
          <w:rFonts w:ascii="Arial" w:hAnsi="Arial" w:cs="Arial"/>
          <w:color w:val="00B050"/>
          <w:sz w:val="22"/>
          <w:szCs w:val="22"/>
        </w:rPr>
        <w:t xml:space="preserve"> </w:t>
      </w:r>
      <w:proofErr w:type="gramStart"/>
      <w:r w:rsidRPr="00C560B9">
        <w:rPr>
          <w:rFonts w:ascii="Arial" w:hAnsi="Arial" w:cs="Arial"/>
          <w:color w:val="00B050"/>
          <w:sz w:val="22"/>
          <w:szCs w:val="22"/>
        </w:rPr>
        <w:t>and</w:t>
      </w:r>
      <w:proofErr w:type="gramEnd"/>
      <w:r w:rsidRPr="00C560B9">
        <w:rPr>
          <w:rFonts w:ascii="Arial" w:hAnsi="Arial" w:cs="Arial"/>
          <w:color w:val="00B050"/>
          <w:sz w:val="22"/>
          <w:szCs w:val="22"/>
        </w:rPr>
        <w:t xml:space="preserve"> mark the RBR as reviewed</w:t>
      </w:r>
    </w:p>
    <w:p w:rsidR="003A03A1" w:rsidRPr="00C560B9" w:rsidRDefault="003A03A1" w:rsidP="000F5A7A">
      <w:pPr>
        <w:pStyle w:val="ListParagraph"/>
        <w:rPr>
          <w:rFonts w:ascii="Arial" w:hAnsi="Arial" w:cs="Arial"/>
          <w:color w:val="00B050"/>
        </w:rPr>
      </w:pPr>
    </w:p>
    <w:p w:rsidR="008B087C" w:rsidRPr="00C560B9" w:rsidRDefault="008B087C" w:rsidP="000F5A7A">
      <w:pPr>
        <w:rPr>
          <w:rFonts w:ascii="Arial" w:hAnsi="Arial" w:cs="Arial"/>
          <w:sz w:val="22"/>
          <w:szCs w:val="22"/>
        </w:rPr>
      </w:pPr>
    </w:p>
    <w:p w:rsidR="00596616" w:rsidRPr="00C560B9" w:rsidRDefault="00FE3342" w:rsidP="000F5A7A">
      <w:pPr>
        <w:ind w:left="360"/>
        <w:rPr>
          <w:rFonts w:ascii="Arial" w:hAnsi="Arial" w:cs="Arial"/>
          <w:sz w:val="22"/>
          <w:szCs w:val="22"/>
        </w:rPr>
      </w:pPr>
      <w:r w:rsidRPr="00C560B9">
        <w:rPr>
          <w:rFonts w:ascii="Arial" w:hAnsi="Arial" w:cs="Arial"/>
          <w:sz w:val="22"/>
          <w:szCs w:val="22"/>
        </w:rPr>
        <w:t xml:space="preserve">     Q: </w:t>
      </w:r>
      <w:r w:rsidR="00596616" w:rsidRPr="00C560B9">
        <w:rPr>
          <w:rFonts w:ascii="Arial" w:hAnsi="Arial" w:cs="Arial"/>
          <w:sz w:val="22"/>
          <w:szCs w:val="22"/>
        </w:rPr>
        <w:t>How</w:t>
      </w:r>
      <w:r w:rsidR="00E64F1A" w:rsidRPr="00C560B9">
        <w:rPr>
          <w:rFonts w:ascii="Arial" w:hAnsi="Arial" w:cs="Arial"/>
          <w:sz w:val="22"/>
          <w:szCs w:val="22"/>
        </w:rPr>
        <w:t xml:space="preserve"> do</w:t>
      </w:r>
      <w:r w:rsidR="004C567C" w:rsidRPr="00C560B9">
        <w:rPr>
          <w:rFonts w:ascii="Arial" w:hAnsi="Arial" w:cs="Arial"/>
          <w:sz w:val="22"/>
          <w:szCs w:val="22"/>
        </w:rPr>
        <w:t xml:space="preserve"> I</w:t>
      </w:r>
      <w:r w:rsidR="00E64F1A" w:rsidRPr="00C560B9">
        <w:rPr>
          <w:rFonts w:ascii="Arial" w:hAnsi="Arial" w:cs="Arial"/>
          <w:sz w:val="22"/>
          <w:szCs w:val="22"/>
        </w:rPr>
        <w:t xml:space="preserve"> </w:t>
      </w:r>
      <w:r w:rsidR="004C567C" w:rsidRPr="00C560B9">
        <w:rPr>
          <w:rFonts w:ascii="Arial" w:hAnsi="Arial" w:cs="Arial"/>
          <w:sz w:val="22"/>
          <w:szCs w:val="22"/>
        </w:rPr>
        <w:t>place orders for CRC visits</w:t>
      </w:r>
      <w:r w:rsidR="00E64F1A" w:rsidRPr="00C560B9">
        <w:rPr>
          <w:rFonts w:ascii="Arial" w:hAnsi="Arial" w:cs="Arial"/>
          <w:sz w:val="22"/>
          <w:szCs w:val="22"/>
        </w:rPr>
        <w:t>?</w:t>
      </w:r>
    </w:p>
    <w:p w:rsidR="008B087C" w:rsidRPr="00C560B9" w:rsidRDefault="00FE3342" w:rsidP="000F5A7A">
      <w:pPr>
        <w:pStyle w:val="ListParagraph"/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 xml:space="preserve">A: </w:t>
      </w:r>
      <w:r w:rsidR="00394B1A" w:rsidRPr="00C560B9">
        <w:rPr>
          <w:rFonts w:ascii="Arial" w:hAnsi="Arial" w:cs="Arial"/>
          <w:color w:val="00B050"/>
        </w:rPr>
        <w:t>There are differences between ordering for inpatient and outpatient</w:t>
      </w:r>
    </w:p>
    <w:p w:rsidR="00394B1A" w:rsidRPr="00C560B9" w:rsidRDefault="00394B1A" w:rsidP="00394B1A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>INPATIENT: Inpatient ordering is done by the PI/Provider via “order sets” in Epic (these were formerly the “POE Templates” used to place orders for inpatients)</w:t>
      </w:r>
      <w:r w:rsidR="00FF5104" w:rsidRPr="00C560B9">
        <w:rPr>
          <w:rFonts w:ascii="Arial" w:hAnsi="Arial" w:cs="Arial"/>
          <w:color w:val="00B050"/>
        </w:rPr>
        <w:t>.</w:t>
      </w:r>
    </w:p>
    <w:p w:rsidR="00046751" w:rsidRPr="00C560B9" w:rsidRDefault="00394B1A" w:rsidP="00394B1A">
      <w:pPr>
        <w:pStyle w:val="ListParagraph"/>
        <w:numPr>
          <w:ilvl w:val="0"/>
          <w:numId w:val="5"/>
        </w:numPr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 xml:space="preserve">OUTPATIENT: Outpatient ordering can be done by coordinators.  </w:t>
      </w:r>
    </w:p>
    <w:p w:rsidR="00046751" w:rsidRPr="00C560B9" w:rsidRDefault="00394B1A" w:rsidP="00046751">
      <w:pPr>
        <w:pStyle w:val="ListParagraph"/>
        <w:numPr>
          <w:ilvl w:val="0"/>
          <w:numId w:val="6"/>
        </w:numPr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>If coordinators are entering medication orders, they MUST be pended and routed to the PI/Provider’s In Basket for PI/Provider to sign off</w:t>
      </w:r>
      <w:r w:rsidR="00046751" w:rsidRPr="00C560B9">
        <w:rPr>
          <w:rFonts w:ascii="Arial" w:hAnsi="Arial" w:cs="Arial"/>
          <w:color w:val="00B050"/>
        </w:rPr>
        <w:t>.</w:t>
      </w:r>
    </w:p>
    <w:p w:rsidR="00394B1A" w:rsidRPr="00C560B9" w:rsidRDefault="00046751" w:rsidP="00046751">
      <w:pPr>
        <w:pStyle w:val="ListParagraph"/>
        <w:numPr>
          <w:ilvl w:val="0"/>
          <w:numId w:val="6"/>
        </w:numPr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 xml:space="preserve">Coordinators may order labs, imaging, POCT, etc which become actionable when placed to be co-signed by the PI/Provider at a later time.  These orders will automatically be routed to the PI/Provider’s In Basket.  </w:t>
      </w:r>
    </w:p>
    <w:p w:rsidR="00596616" w:rsidRPr="00C560B9" w:rsidRDefault="00596616" w:rsidP="000F5A7A">
      <w:pPr>
        <w:ind w:left="360"/>
        <w:rPr>
          <w:rFonts w:ascii="Arial" w:hAnsi="Arial" w:cs="Arial"/>
          <w:color w:val="00B050"/>
          <w:sz w:val="22"/>
          <w:szCs w:val="22"/>
        </w:rPr>
      </w:pPr>
    </w:p>
    <w:p w:rsidR="008B087C" w:rsidRPr="00C560B9" w:rsidRDefault="000F5A7A" w:rsidP="000F5A7A">
      <w:pPr>
        <w:pStyle w:val="ListParagraph"/>
        <w:rPr>
          <w:rFonts w:ascii="Arial" w:hAnsi="Arial" w:cs="Arial"/>
        </w:rPr>
      </w:pPr>
      <w:r w:rsidRPr="00C560B9">
        <w:rPr>
          <w:rFonts w:ascii="Arial" w:hAnsi="Arial" w:cs="Arial"/>
        </w:rPr>
        <w:t xml:space="preserve">Q: </w:t>
      </w:r>
      <w:r w:rsidR="008B087C" w:rsidRPr="00C560B9">
        <w:rPr>
          <w:rFonts w:ascii="Arial" w:hAnsi="Arial" w:cs="Arial"/>
        </w:rPr>
        <w:t>Do</w:t>
      </w:r>
      <w:r w:rsidR="00F91FF1" w:rsidRPr="00C560B9">
        <w:rPr>
          <w:rFonts w:ascii="Arial" w:hAnsi="Arial" w:cs="Arial"/>
        </w:rPr>
        <w:t xml:space="preserve"> patients in studies on</w:t>
      </w:r>
      <w:r w:rsidR="008B087C" w:rsidRPr="00C560B9">
        <w:rPr>
          <w:rFonts w:ascii="Arial" w:hAnsi="Arial" w:cs="Arial"/>
        </w:rPr>
        <w:t xml:space="preserve"> the CRC need to be enrolled in Epic if there are no patient care charges that will appear on the RBR for the study</w:t>
      </w:r>
      <w:r w:rsidR="00E64F1A" w:rsidRPr="00C560B9">
        <w:rPr>
          <w:rFonts w:ascii="Arial" w:hAnsi="Arial" w:cs="Arial"/>
        </w:rPr>
        <w:t>?</w:t>
      </w:r>
    </w:p>
    <w:p w:rsidR="00F91FF1" w:rsidRPr="00C560B9" w:rsidRDefault="00303C90" w:rsidP="000F5A7A">
      <w:pPr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0F5A7A" w:rsidRPr="00C560B9">
        <w:rPr>
          <w:rFonts w:ascii="Arial" w:hAnsi="Arial" w:cs="Arial"/>
          <w:color w:val="00B050"/>
          <w:sz w:val="22"/>
          <w:szCs w:val="22"/>
        </w:rPr>
        <w:t>A: If this is a CRC visit, then it is patient care.</w:t>
      </w:r>
      <w:r w:rsidR="00F91FF1" w:rsidRPr="00C560B9">
        <w:rPr>
          <w:rFonts w:ascii="Arial" w:hAnsi="Arial" w:cs="Arial"/>
          <w:color w:val="00B050"/>
          <w:sz w:val="22"/>
          <w:szCs w:val="22"/>
        </w:rPr>
        <w:t xml:space="preserve">  All CRC patients need to be</w:t>
      </w:r>
    </w:p>
    <w:p w:rsidR="008B087C" w:rsidRPr="00C560B9" w:rsidRDefault="00F91FF1" w:rsidP="000F5A7A">
      <w:pPr>
        <w:rPr>
          <w:rFonts w:ascii="Arial" w:hAnsi="Arial" w:cs="Arial"/>
          <w:color w:val="00B050"/>
          <w:sz w:val="22"/>
          <w:szCs w:val="22"/>
        </w:rPr>
      </w:pPr>
      <w:r w:rsidRPr="00C560B9">
        <w:rPr>
          <w:rFonts w:ascii="Arial" w:hAnsi="Arial" w:cs="Arial"/>
          <w:color w:val="00B050"/>
          <w:sz w:val="22"/>
          <w:szCs w:val="22"/>
        </w:rPr>
        <w:t xml:space="preserve">           </w:t>
      </w:r>
      <w:proofErr w:type="gramStart"/>
      <w:r w:rsidRPr="00C560B9">
        <w:rPr>
          <w:rFonts w:ascii="Arial" w:hAnsi="Arial" w:cs="Arial"/>
          <w:color w:val="00B050"/>
          <w:sz w:val="22"/>
          <w:szCs w:val="22"/>
        </w:rPr>
        <w:t>enrolled</w:t>
      </w:r>
      <w:proofErr w:type="gramEnd"/>
      <w:r w:rsidRPr="00C560B9">
        <w:rPr>
          <w:rFonts w:ascii="Arial" w:hAnsi="Arial" w:cs="Arial"/>
          <w:color w:val="00B050"/>
          <w:sz w:val="22"/>
          <w:szCs w:val="22"/>
        </w:rPr>
        <w:t xml:space="preserve"> in Epic. </w:t>
      </w:r>
    </w:p>
    <w:p w:rsidR="000F5A7A" w:rsidRPr="00C560B9" w:rsidRDefault="000F5A7A" w:rsidP="000F5A7A">
      <w:pPr>
        <w:rPr>
          <w:rFonts w:ascii="Arial" w:hAnsi="Arial" w:cs="Arial"/>
          <w:sz w:val="22"/>
          <w:szCs w:val="22"/>
        </w:rPr>
      </w:pPr>
    </w:p>
    <w:p w:rsidR="000F5A7A" w:rsidRPr="00C560B9" w:rsidRDefault="00FE3342" w:rsidP="000F5A7A">
      <w:pPr>
        <w:pStyle w:val="ListParagraph"/>
        <w:rPr>
          <w:rFonts w:ascii="Arial" w:hAnsi="Arial" w:cs="Arial"/>
        </w:rPr>
      </w:pPr>
      <w:r w:rsidRPr="00C560B9">
        <w:rPr>
          <w:rFonts w:ascii="Arial" w:hAnsi="Arial" w:cs="Arial"/>
        </w:rPr>
        <w:t xml:space="preserve">Q: </w:t>
      </w:r>
      <w:r w:rsidR="008B087C" w:rsidRPr="00C560B9">
        <w:rPr>
          <w:rFonts w:ascii="Arial" w:hAnsi="Arial" w:cs="Arial"/>
        </w:rPr>
        <w:t>Do patients need to be enr</w:t>
      </w:r>
      <w:r w:rsidR="00EC0ACB" w:rsidRPr="00C560B9">
        <w:rPr>
          <w:rFonts w:ascii="Arial" w:hAnsi="Arial" w:cs="Arial"/>
        </w:rPr>
        <w:t>olled in Epic for studies done o</w:t>
      </w:r>
      <w:r w:rsidR="008B087C" w:rsidRPr="00C560B9">
        <w:rPr>
          <w:rFonts w:ascii="Arial" w:hAnsi="Arial" w:cs="Arial"/>
        </w:rPr>
        <w:t>n the CRC if only study medication will be ordered</w:t>
      </w:r>
      <w:r w:rsidR="00E64F1A" w:rsidRPr="00C560B9">
        <w:rPr>
          <w:rFonts w:ascii="Arial" w:hAnsi="Arial" w:cs="Arial"/>
        </w:rPr>
        <w:t>?</w:t>
      </w:r>
    </w:p>
    <w:p w:rsidR="008B087C" w:rsidRPr="00C560B9" w:rsidRDefault="00FE3342" w:rsidP="000F5A7A">
      <w:pPr>
        <w:pStyle w:val="ListParagraph"/>
        <w:rPr>
          <w:rFonts w:ascii="Arial" w:hAnsi="Arial" w:cs="Arial"/>
          <w:color w:val="00B050"/>
        </w:rPr>
      </w:pPr>
      <w:r w:rsidRPr="00C560B9">
        <w:rPr>
          <w:rFonts w:ascii="Arial" w:hAnsi="Arial" w:cs="Arial"/>
          <w:color w:val="00B050"/>
        </w:rPr>
        <w:t xml:space="preserve">A: </w:t>
      </w:r>
      <w:r w:rsidR="008B087C" w:rsidRPr="00C560B9">
        <w:rPr>
          <w:rFonts w:ascii="Arial" w:hAnsi="Arial" w:cs="Arial"/>
          <w:color w:val="00B050"/>
        </w:rPr>
        <w:t>Yes. All CRC pts need to be enrolled</w:t>
      </w:r>
      <w:r w:rsidR="00FF5104" w:rsidRPr="00C560B9">
        <w:rPr>
          <w:rFonts w:ascii="Arial" w:hAnsi="Arial" w:cs="Arial"/>
          <w:color w:val="00B050"/>
        </w:rPr>
        <w:t xml:space="preserve"> in Epic</w:t>
      </w:r>
      <w:r w:rsidR="008B087C" w:rsidRPr="00C560B9">
        <w:rPr>
          <w:rFonts w:ascii="Arial" w:hAnsi="Arial" w:cs="Arial"/>
          <w:color w:val="00B050"/>
        </w:rPr>
        <w:t>.</w:t>
      </w:r>
    </w:p>
    <w:sectPr w:rsidR="008B087C" w:rsidRPr="00C560B9" w:rsidSect="00174B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AC1" w:rsidRDefault="00F17AC1" w:rsidP="00917E1D">
      <w:r>
        <w:separator/>
      </w:r>
    </w:p>
  </w:endnote>
  <w:endnote w:type="continuationSeparator" w:id="0">
    <w:p w:rsidR="00F17AC1" w:rsidRDefault="00F17AC1" w:rsidP="0091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C1" w:rsidRDefault="00F17AC1">
    <w:pPr>
      <w:pStyle w:val="Footer"/>
    </w:pPr>
    <w:r>
      <w:t>Version 1.1 4/26/16</w:t>
    </w:r>
  </w:p>
  <w:p w:rsidR="00F17AC1" w:rsidRDefault="00F17AC1">
    <w:pPr>
      <w:pStyle w:val="Footer"/>
    </w:pPr>
  </w:p>
  <w:p w:rsidR="00F17AC1" w:rsidRDefault="00F17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AC1" w:rsidRDefault="00F17AC1" w:rsidP="00917E1D">
      <w:r>
        <w:separator/>
      </w:r>
    </w:p>
  </w:footnote>
  <w:footnote w:type="continuationSeparator" w:id="0">
    <w:p w:rsidR="00F17AC1" w:rsidRDefault="00F17AC1" w:rsidP="00917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5E3"/>
    <w:multiLevelType w:val="hybridMultilevel"/>
    <w:tmpl w:val="D4A454F6"/>
    <w:lvl w:ilvl="0" w:tplc="B08ED4B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2A7197E"/>
    <w:multiLevelType w:val="hybridMultilevel"/>
    <w:tmpl w:val="45F6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6A6"/>
    <w:multiLevelType w:val="hybridMultilevel"/>
    <w:tmpl w:val="2B2A6EF2"/>
    <w:lvl w:ilvl="0" w:tplc="DC1EEBFE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D4EEA"/>
    <w:multiLevelType w:val="hybridMultilevel"/>
    <w:tmpl w:val="439E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A94"/>
    <w:multiLevelType w:val="hybridMultilevel"/>
    <w:tmpl w:val="A6F2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535D1B"/>
    <w:multiLevelType w:val="hybridMultilevel"/>
    <w:tmpl w:val="5E6A6F7C"/>
    <w:lvl w:ilvl="0" w:tplc="06BE15B6">
      <w:start w:val="1"/>
      <w:numFmt w:val="decimal"/>
      <w:lvlText w:val="%1)"/>
      <w:lvlJc w:val="left"/>
      <w:pPr>
        <w:ind w:left="720" w:hanging="360"/>
      </w:pPr>
      <w:rPr>
        <w:color w:val="1F497D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AFC"/>
    <w:rsid w:val="00046751"/>
    <w:rsid w:val="0007195E"/>
    <w:rsid w:val="0007242D"/>
    <w:rsid w:val="000F5A7A"/>
    <w:rsid w:val="0011170E"/>
    <w:rsid w:val="00174B86"/>
    <w:rsid w:val="001825C6"/>
    <w:rsid w:val="001F3EC3"/>
    <w:rsid w:val="00220D29"/>
    <w:rsid w:val="00272B47"/>
    <w:rsid w:val="00303C90"/>
    <w:rsid w:val="003817ED"/>
    <w:rsid w:val="00394B1A"/>
    <w:rsid w:val="003A03A1"/>
    <w:rsid w:val="003E768D"/>
    <w:rsid w:val="00485E9D"/>
    <w:rsid w:val="004C567C"/>
    <w:rsid w:val="0052163D"/>
    <w:rsid w:val="00590AFC"/>
    <w:rsid w:val="00596149"/>
    <w:rsid w:val="00596616"/>
    <w:rsid w:val="005D5E02"/>
    <w:rsid w:val="005F4663"/>
    <w:rsid w:val="00762418"/>
    <w:rsid w:val="007D1ADF"/>
    <w:rsid w:val="00833168"/>
    <w:rsid w:val="008A6B80"/>
    <w:rsid w:val="008B087C"/>
    <w:rsid w:val="00917E1D"/>
    <w:rsid w:val="00930461"/>
    <w:rsid w:val="00A261BB"/>
    <w:rsid w:val="00AB3218"/>
    <w:rsid w:val="00B26B32"/>
    <w:rsid w:val="00BB170D"/>
    <w:rsid w:val="00BC69C4"/>
    <w:rsid w:val="00C560B9"/>
    <w:rsid w:val="00C57162"/>
    <w:rsid w:val="00C6584F"/>
    <w:rsid w:val="00D273DD"/>
    <w:rsid w:val="00DA1C24"/>
    <w:rsid w:val="00E11CCC"/>
    <w:rsid w:val="00E34A30"/>
    <w:rsid w:val="00E64F1A"/>
    <w:rsid w:val="00EB443B"/>
    <w:rsid w:val="00EB4B1A"/>
    <w:rsid w:val="00EC0ACB"/>
    <w:rsid w:val="00EE5B63"/>
    <w:rsid w:val="00EF0CC4"/>
    <w:rsid w:val="00F17AC1"/>
    <w:rsid w:val="00F91FF1"/>
    <w:rsid w:val="00F95B13"/>
    <w:rsid w:val="00FC15B9"/>
    <w:rsid w:val="00FE3342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590AFC"/>
    <w:pPr>
      <w:tabs>
        <w:tab w:val="left" w:pos="360"/>
      </w:tabs>
      <w:ind w:left="360" w:hanging="360"/>
    </w:pPr>
    <w:rPr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117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87C"/>
    <w:pPr>
      <w:ind w:left="720"/>
    </w:pPr>
    <w:rPr>
      <w:rFonts w:ascii="Calibri" w:eastAsiaTheme="minorHAns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0A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A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17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udolph2@partner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chtmyer@partner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GHCTP@partn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uthern@partner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BD1D-1BBB-42FA-B119-B9023BF7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(FMF)</cp:lastModifiedBy>
  <cp:revision>2</cp:revision>
  <cp:lastPrinted>2016-04-10T13:33:00Z</cp:lastPrinted>
  <dcterms:created xsi:type="dcterms:W3CDTF">2016-05-09T16:57:00Z</dcterms:created>
  <dcterms:modified xsi:type="dcterms:W3CDTF">2016-05-09T16:57:00Z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491850734</vt:i4>
  </property>
  <property fmtid="{D5CDD505-2E9C-101B-9397-08002B2CF9AE}" pid="3" name="_NewReviewCycle">
    <vt:lpwstr/>
  </property>
  <property fmtid="{D5CDD505-2E9C-101B-9397-08002B2CF9AE}" pid="4" name="_EmailSubject">
    <vt:lpwstr>CRC Communication - UPDATE</vt:lpwstr>
  </property>
  <property fmtid="{D5CDD505-2E9C-101B-9397-08002B2CF9AE}" pid="5" name="_AuthorEmail">
    <vt:lpwstr>SLUTHERN@mgh.harvard.edu</vt:lpwstr>
  </property>
  <property fmtid="{D5CDD505-2E9C-101B-9397-08002B2CF9AE}" pid="6" name="_AuthorEmailDisplayName">
    <vt:lpwstr>Luthern, Sarah</vt:lpwstr>
  </property>
  <property fmtid="{D5CDD505-2E9C-101B-9397-08002B2CF9AE}" pid="7" name="_ReviewingToolsShownOnce">
    <vt:lpwstr/>
  </property>
</Properties>
</file>